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D80D" w14:textId="77777777" w:rsidR="00963A75" w:rsidRPr="00963A75" w:rsidRDefault="00963A75" w:rsidP="00963A7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963A75">
        <w:rPr>
          <w:rFonts w:ascii="Arial" w:eastAsia="Times New Roman" w:hAnsi="Arial" w:cs="Arial"/>
          <w:sz w:val="21"/>
          <w:szCs w:val="21"/>
        </w:rPr>
        <w:t>The </w:t>
      </w:r>
      <w:r w:rsidRPr="00963A75">
        <w:rPr>
          <w:rFonts w:ascii="Arial" w:eastAsia="Times New Roman" w:hAnsi="Arial" w:cs="Arial"/>
          <w:b/>
          <w:bCs/>
          <w:sz w:val="21"/>
          <w:szCs w:val="21"/>
        </w:rPr>
        <w:t>Arecibo message</w:t>
      </w:r>
      <w:r w:rsidRPr="00963A75">
        <w:rPr>
          <w:rFonts w:ascii="Arial" w:eastAsia="Times New Roman" w:hAnsi="Arial" w:cs="Arial"/>
          <w:sz w:val="21"/>
          <w:szCs w:val="21"/>
        </w:rPr>
        <w:t> is a 1974 </w:t>
      </w:r>
      <w:hyperlink r:id="rId5" w:tooltip="Interstellar radio message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interstellar radio message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carrying basic information about humanity and Earth sent to </w:t>
      </w:r>
      <w:hyperlink r:id="rId6" w:tooltip="Great Globular Cluster in Hercules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globular star cluster M13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in the hope that </w:t>
      </w:r>
      <w:hyperlink r:id="rId7" w:tooltip="Search for extraterrestrial intelligence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 xml:space="preserve">extraterrestrial </w:t>
        </w:r>
        <w:proofErr w:type="spellStart"/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intelligence</w:t>
        </w:r>
      </w:hyperlink>
      <w:r w:rsidRPr="00963A75">
        <w:rPr>
          <w:rFonts w:ascii="Arial" w:eastAsia="Times New Roman" w:hAnsi="Arial" w:cs="Arial"/>
          <w:sz w:val="21"/>
          <w:szCs w:val="21"/>
        </w:rPr>
        <w:t>might</w:t>
      </w:r>
      <w:proofErr w:type="spellEnd"/>
      <w:r w:rsidRPr="00963A75">
        <w:rPr>
          <w:rFonts w:ascii="Arial" w:eastAsia="Times New Roman" w:hAnsi="Arial" w:cs="Arial"/>
          <w:sz w:val="21"/>
          <w:szCs w:val="21"/>
        </w:rPr>
        <w:t xml:space="preserve"> receive and decipher it. The message was </w:t>
      </w:r>
      <w:hyperlink r:id="rId8" w:tooltip="Broadcasting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broadcast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into space a single time via </w:t>
      </w:r>
      <w:hyperlink r:id="rId9" w:tooltip="Frequency modulatio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frequency modulated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</w:t>
      </w:r>
      <w:hyperlink r:id="rId10" w:tooltip="Radio waves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radio waves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at a ceremony to mark the remodeling of the </w:t>
      </w:r>
      <w:hyperlink r:id="rId11" w:tooltip="Arecibo Observatory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Arecibo radio telescope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in </w:t>
      </w:r>
      <w:hyperlink r:id="rId12" w:tooltip="Puerto Rico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Puerto Rico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on 16 November 1974.</w:t>
      </w:r>
      <w:hyperlink r:id="rId13" w:anchor="cite_note-phoneet-1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[1]</w:t>
        </w:r>
      </w:hyperlink>
      <w:hyperlink r:id="rId14" w:anchor="cite_note-NYT-20170628-2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[2]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The message was aimed at the current location of M13 some 25,000 </w:t>
      </w:r>
      <w:hyperlink r:id="rId15" w:tooltip="Light year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light years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away because M13 was a large and close collection of stars that was available in the sky at the time and place of the ceremony.</w:t>
      </w:r>
      <w:hyperlink r:id="rId16" w:anchor="cite_note-3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[3]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The message consisted of 1,679 </w:t>
      </w:r>
      <w:hyperlink r:id="rId17" w:tooltip="Bit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binary digits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approximately 210 </w:t>
      </w:r>
      <w:hyperlink r:id="rId18" w:tooltip="Byte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bytes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transmitted at a frequency of 2,380 </w:t>
      </w:r>
      <w:hyperlink r:id="rId19" w:tooltip="Hertz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MHz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and modulated by shifting the frequency by 10 Hz, with a power of 450  </w:t>
      </w:r>
      <w:hyperlink r:id="rId20" w:tooltip="Kilowatt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kW</w:t>
        </w:r>
      </w:hyperlink>
      <w:r w:rsidRPr="00963A75">
        <w:rPr>
          <w:rFonts w:ascii="Arial" w:eastAsia="Times New Roman" w:hAnsi="Arial" w:cs="Arial"/>
          <w:sz w:val="21"/>
          <w:szCs w:val="21"/>
        </w:rPr>
        <w:t>. The "ones" and "zeros" were transmitted by frequency shifting at the rate of 10 bits per second. The total broadcast was less than three minutes.</w:t>
      </w:r>
      <w:hyperlink r:id="rId21" w:anchor="cite_note-phoneet-1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[1]</w:t>
        </w:r>
      </w:hyperlink>
      <w:hyperlink r:id="rId22" w:anchor="cite_note-4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[4]</w:t>
        </w:r>
      </w:hyperlink>
    </w:p>
    <w:p w14:paraId="012E550D" w14:textId="77777777" w:rsidR="00963A75" w:rsidRPr="00963A75" w:rsidRDefault="00963A75" w:rsidP="00963A7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The number 1,679 was chosen because it is a </w:t>
      </w:r>
      <w:hyperlink r:id="rId23" w:tooltip="Semiprime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semiprime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(the product of two </w:t>
      </w:r>
      <w:hyperlink r:id="rId24" w:tooltip="Prime number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prime numbers</w:t>
        </w:r>
      </w:hyperlink>
      <w:r w:rsidRPr="00963A75">
        <w:rPr>
          <w:rFonts w:ascii="Arial" w:eastAsia="Times New Roman" w:hAnsi="Arial" w:cs="Arial"/>
          <w:sz w:val="21"/>
          <w:szCs w:val="21"/>
        </w:rPr>
        <w:t>), to be </w:t>
      </w:r>
      <w:hyperlink r:id="rId25" w:tooltip="Raster sca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arranged rectangularly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as 73 rows by 23 columns. </w:t>
      </w:r>
      <w:hyperlink r:id="rId26" w:tooltip="File:AreciboMessageShifted.svg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The alternative arrangement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23 rows by 73 columns, produces jumbled nonsense (as do all other X/Y formats). The message forms the image shown on the right, or its inverse, when translated into graphics, characters, and spaces.</w:t>
      </w:r>
      <w:hyperlink r:id="rId27" w:anchor="cite_note-cassiday-5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[5]</w:t>
        </w:r>
      </w:hyperlink>
    </w:p>
    <w:p w14:paraId="69817D88" w14:textId="77777777" w:rsidR="00963A75" w:rsidRPr="00963A75" w:rsidRDefault="00963A75" w:rsidP="00963A7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Dr. </w:t>
      </w:r>
      <w:hyperlink r:id="rId28" w:tooltip="Frank Drake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Frank Drake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then at </w:t>
      </w:r>
      <w:hyperlink r:id="rId29" w:tooltip="Cornell University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Cornell University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and creator of the </w:t>
      </w:r>
      <w:hyperlink r:id="rId30" w:tooltip="Drake equatio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Drake equation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wrote the message with help from </w:t>
      </w:r>
      <w:hyperlink r:id="rId31" w:tooltip="Carl Saga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Carl Sagan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among others.</w:t>
      </w:r>
      <w:hyperlink r:id="rId32" w:anchor="cite_note-phoneet-1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[1]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The message consists of seven parts that encode the following (from the top down):</w:t>
      </w:r>
      <w:hyperlink r:id="rId33" w:anchor="cite_note-cassiday-5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[5]</w:t>
        </w:r>
      </w:hyperlink>
    </w:p>
    <w:p w14:paraId="27B9B1E3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The numbers one (1) to ten (10) (white)</w:t>
      </w:r>
    </w:p>
    <w:p w14:paraId="19EA0A7D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The </w:t>
      </w:r>
      <w:hyperlink r:id="rId34" w:tooltip="Atomic numbers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atomic numbers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of the elements </w:t>
      </w:r>
      <w:hyperlink r:id="rId35" w:tooltip="Hydroge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hydrogen</w:t>
        </w:r>
      </w:hyperlink>
      <w:r w:rsidRPr="00963A75">
        <w:rPr>
          <w:rFonts w:ascii="Arial" w:eastAsia="Times New Roman" w:hAnsi="Arial" w:cs="Arial"/>
          <w:sz w:val="21"/>
          <w:szCs w:val="21"/>
        </w:rPr>
        <w:t>, </w:t>
      </w:r>
      <w:hyperlink r:id="rId36" w:tooltip="Carbo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carbon</w:t>
        </w:r>
      </w:hyperlink>
      <w:r w:rsidRPr="00963A75">
        <w:rPr>
          <w:rFonts w:ascii="Arial" w:eastAsia="Times New Roman" w:hAnsi="Arial" w:cs="Arial"/>
          <w:sz w:val="21"/>
          <w:szCs w:val="21"/>
        </w:rPr>
        <w:t>, </w:t>
      </w:r>
      <w:hyperlink r:id="rId37" w:tooltip="Nitroge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nitrogen</w:t>
        </w:r>
      </w:hyperlink>
      <w:r w:rsidRPr="00963A75">
        <w:rPr>
          <w:rFonts w:ascii="Arial" w:eastAsia="Times New Roman" w:hAnsi="Arial" w:cs="Arial"/>
          <w:sz w:val="21"/>
          <w:szCs w:val="21"/>
        </w:rPr>
        <w:t>, </w:t>
      </w:r>
      <w:hyperlink r:id="rId38" w:tooltip="Oxyge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oxygen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and </w:t>
      </w:r>
      <w:hyperlink r:id="rId39" w:tooltip="Phosphorus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phosphorus</w:t>
        </w:r>
      </w:hyperlink>
      <w:r w:rsidRPr="00963A75">
        <w:rPr>
          <w:rFonts w:ascii="Arial" w:eastAsia="Times New Roman" w:hAnsi="Arial" w:cs="Arial"/>
          <w:sz w:val="21"/>
          <w:szCs w:val="21"/>
        </w:rPr>
        <w:t>, which make up </w:t>
      </w:r>
      <w:hyperlink r:id="rId40" w:tooltip="Deoxyribonucleic acid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deoxyribonucleic acid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(DNA) (purple)</w:t>
      </w:r>
    </w:p>
    <w:p w14:paraId="42A119A7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The </w:t>
      </w:r>
      <w:hyperlink r:id="rId41" w:tooltip="Formula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formulas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for the </w:t>
      </w:r>
      <w:hyperlink r:id="rId42" w:tooltip="Sugar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sugars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and </w:t>
      </w:r>
      <w:hyperlink r:id="rId43" w:tooltip="Base (chemistry)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bases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in the </w:t>
      </w:r>
      <w:hyperlink r:id="rId44" w:tooltip="Nucleotides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nucleotides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of DNA (green)</w:t>
      </w:r>
    </w:p>
    <w:p w14:paraId="3961F702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The number of nucleotides in DNA, and a graphic of the double helix structure of DNA (white &amp; blue)</w:t>
      </w:r>
    </w:p>
    <w:p w14:paraId="7E4DCB4F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A graphic figure of a human, the dimension (physical height) of an average man, and the human population of Earth (red, blue/white, &amp; white respectively)</w:t>
      </w:r>
    </w:p>
    <w:p w14:paraId="097D8FC3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A graphic of the </w:t>
      </w:r>
      <w:hyperlink r:id="rId45" w:tooltip="Solar System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Solar System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indicating which of the planets the message is coming from (yellow)</w:t>
      </w:r>
    </w:p>
    <w:p w14:paraId="3100DB45" w14:textId="77777777" w:rsidR="00963A75" w:rsidRPr="00963A75" w:rsidRDefault="00963A75" w:rsidP="00963A7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A graphic of the </w:t>
      </w:r>
      <w:hyperlink r:id="rId46" w:tooltip="Arecibo Observatory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Arecibo radio telescope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and the dimension (the physical diameter) of the transmitting antenna dish (purple, white, &amp; blue)</w:t>
      </w:r>
    </w:p>
    <w:p w14:paraId="08E8BF16" w14:textId="77777777" w:rsidR="00963A75" w:rsidRPr="00963A75" w:rsidRDefault="00963A75" w:rsidP="00963A7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963A75">
        <w:rPr>
          <w:rFonts w:ascii="Arial" w:eastAsia="Times New Roman" w:hAnsi="Arial" w:cs="Arial"/>
          <w:sz w:val="21"/>
          <w:szCs w:val="21"/>
        </w:rPr>
        <w:t>Since it will take nearly 25,000 years for the message to reach its intended destination (and an additional 25,000 years for any reply), the Arecibo message is viewed as a demonstration of human technological achievement, rather than a real attempt to enter into a conversation with extraterrestrials. In fact, the core of M13, to which the message was aimed, will no longer be in that location when the message arrives.</w:t>
      </w:r>
      <w:hyperlink r:id="rId47" w:anchor="cite_note-phoneet-1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[1]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However, as the </w:t>
      </w:r>
      <w:hyperlink r:id="rId48" w:tooltip="Proper motion" w:history="1">
        <w:r w:rsidRPr="00963A75">
          <w:rPr>
            <w:rFonts w:ascii="Arial" w:eastAsia="Times New Roman" w:hAnsi="Arial" w:cs="Arial"/>
            <w:sz w:val="21"/>
            <w:szCs w:val="21"/>
            <w:u w:val="single"/>
          </w:rPr>
          <w:t>proper motion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of M13 is small, the message will still arrive near the center of the cluster.</w:t>
      </w:r>
      <w:hyperlink r:id="rId49" w:anchor="cite_note-6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[6]</w:t>
        </w:r>
      </w:hyperlink>
      <w:r w:rsidRPr="00963A75">
        <w:rPr>
          <w:rFonts w:ascii="Arial" w:eastAsia="Times New Roman" w:hAnsi="Arial" w:cs="Arial"/>
          <w:sz w:val="21"/>
          <w:szCs w:val="21"/>
        </w:rPr>
        <w:t> According to the </w:t>
      </w:r>
      <w:r w:rsidRPr="00963A75">
        <w:rPr>
          <w:rFonts w:ascii="Arial" w:eastAsia="Times New Roman" w:hAnsi="Arial" w:cs="Arial"/>
          <w:i/>
          <w:iCs/>
          <w:sz w:val="21"/>
          <w:szCs w:val="21"/>
        </w:rPr>
        <w:t>Cornell News</w:t>
      </w:r>
      <w:r w:rsidRPr="00963A75">
        <w:rPr>
          <w:rFonts w:ascii="Arial" w:eastAsia="Times New Roman" w:hAnsi="Arial" w:cs="Arial"/>
          <w:sz w:val="21"/>
          <w:szCs w:val="21"/>
        </w:rPr>
        <w:t> press release of November 12, 1999, the real purpose of the message was not to make contact but to demonstrate the capabilities of newly installed equipment.</w:t>
      </w:r>
      <w:hyperlink r:id="rId50" w:anchor="cite_note-phoneet-1" w:history="1">
        <w:r w:rsidRPr="00963A75">
          <w:rPr>
            <w:rFonts w:ascii="Arial" w:eastAsia="Times New Roman" w:hAnsi="Arial" w:cs="Arial"/>
            <w:sz w:val="17"/>
            <w:szCs w:val="17"/>
            <w:u w:val="single"/>
            <w:vertAlign w:val="superscript"/>
          </w:rPr>
          <w:t>[1]</w:t>
        </w:r>
      </w:hyperlink>
    </w:p>
    <w:p w14:paraId="63F75A60" w14:textId="031AB46E" w:rsidR="0057305C" w:rsidRDefault="0057305C"/>
    <w:p w14:paraId="32889BC2" w14:textId="50FD6BEC" w:rsidR="00963A75" w:rsidRDefault="00963A75">
      <w:r>
        <w:rPr>
          <w:noProof/>
        </w:rPr>
        <w:lastRenderedPageBreak/>
        <w:drawing>
          <wp:inline distT="0" distB="0" distL="0" distR="0" wp14:anchorId="25220C63" wp14:editId="66055747">
            <wp:extent cx="2004060" cy="7495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47706.tmp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31" cy="752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794"/>
    <w:multiLevelType w:val="multilevel"/>
    <w:tmpl w:val="9892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75"/>
    <w:rsid w:val="0057305C"/>
    <w:rsid w:val="00963A7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564"/>
  <w15:chartTrackingRefBased/>
  <w15:docId w15:val="{822EFEC5-42C8-4667-9E7C-510A18E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recibo_message" TargetMode="External"/><Relationship Id="rId18" Type="http://schemas.openxmlformats.org/officeDocument/2006/relationships/hyperlink" Target="https://en.wikipedia.org/wiki/Byte" TargetMode="External"/><Relationship Id="rId26" Type="http://schemas.openxmlformats.org/officeDocument/2006/relationships/hyperlink" Target="https://en.wikipedia.org/wiki/File:AreciboMessageShifted.svg" TargetMode="External"/><Relationship Id="rId39" Type="http://schemas.openxmlformats.org/officeDocument/2006/relationships/hyperlink" Target="https://en.wikipedia.org/wiki/Phosphorus" TargetMode="External"/><Relationship Id="rId21" Type="http://schemas.openxmlformats.org/officeDocument/2006/relationships/hyperlink" Target="https://en.wikipedia.org/wiki/Arecibo_message" TargetMode="External"/><Relationship Id="rId34" Type="http://schemas.openxmlformats.org/officeDocument/2006/relationships/hyperlink" Target="https://en.wikipedia.org/wiki/Atomic_numbers" TargetMode="External"/><Relationship Id="rId42" Type="http://schemas.openxmlformats.org/officeDocument/2006/relationships/hyperlink" Target="https://en.wikipedia.org/wiki/Sugar" TargetMode="External"/><Relationship Id="rId47" Type="http://schemas.openxmlformats.org/officeDocument/2006/relationships/hyperlink" Target="https://en.wikipedia.org/wiki/Arecibo_message" TargetMode="External"/><Relationship Id="rId50" Type="http://schemas.openxmlformats.org/officeDocument/2006/relationships/hyperlink" Target="https://en.wikipedia.org/wiki/Arecibo_message" TargetMode="External"/><Relationship Id="rId7" Type="http://schemas.openxmlformats.org/officeDocument/2006/relationships/hyperlink" Target="https://en.wikipedia.org/wiki/Search_for_extraterrestrial_intellig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recibo_message" TargetMode="External"/><Relationship Id="rId29" Type="http://schemas.openxmlformats.org/officeDocument/2006/relationships/hyperlink" Target="https://en.wikipedia.org/wiki/Cornell_University" TargetMode="External"/><Relationship Id="rId11" Type="http://schemas.openxmlformats.org/officeDocument/2006/relationships/hyperlink" Target="https://en.wikipedia.org/wiki/Arecibo_Observatory" TargetMode="External"/><Relationship Id="rId24" Type="http://schemas.openxmlformats.org/officeDocument/2006/relationships/hyperlink" Target="https://en.wikipedia.org/wiki/Prime_number" TargetMode="External"/><Relationship Id="rId32" Type="http://schemas.openxmlformats.org/officeDocument/2006/relationships/hyperlink" Target="https://en.wikipedia.org/wiki/Arecibo_message" TargetMode="External"/><Relationship Id="rId37" Type="http://schemas.openxmlformats.org/officeDocument/2006/relationships/hyperlink" Target="https://en.wikipedia.org/wiki/Nitrogen" TargetMode="External"/><Relationship Id="rId40" Type="http://schemas.openxmlformats.org/officeDocument/2006/relationships/hyperlink" Target="https://en.wikipedia.org/wiki/Deoxyribonucleic_acid" TargetMode="External"/><Relationship Id="rId45" Type="http://schemas.openxmlformats.org/officeDocument/2006/relationships/hyperlink" Target="https://en.wikipedia.org/wiki/Solar_Syste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n.wikipedia.org/wiki/Interstellar_radio_message" TargetMode="External"/><Relationship Id="rId10" Type="http://schemas.openxmlformats.org/officeDocument/2006/relationships/hyperlink" Target="https://en.wikipedia.org/wiki/Radio_waves" TargetMode="External"/><Relationship Id="rId19" Type="http://schemas.openxmlformats.org/officeDocument/2006/relationships/hyperlink" Target="https://en.wikipedia.org/wiki/Hertz" TargetMode="External"/><Relationship Id="rId31" Type="http://schemas.openxmlformats.org/officeDocument/2006/relationships/hyperlink" Target="https://en.wikipedia.org/wiki/Carl_Sagan" TargetMode="External"/><Relationship Id="rId44" Type="http://schemas.openxmlformats.org/officeDocument/2006/relationships/hyperlink" Target="https://en.wikipedia.org/wiki/Nucleotide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requency_modulation" TargetMode="External"/><Relationship Id="rId14" Type="http://schemas.openxmlformats.org/officeDocument/2006/relationships/hyperlink" Target="https://en.wikipedia.org/wiki/Arecibo_message" TargetMode="External"/><Relationship Id="rId22" Type="http://schemas.openxmlformats.org/officeDocument/2006/relationships/hyperlink" Target="https://en.wikipedia.org/wiki/Arecibo_message" TargetMode="External"/><Relationship Id="rId27" Type="http://schemas.openxmlformats.org/officeDocument/2006/relationships/hyperlink" Target="https://en.wikipedia.org/wiki/Arecibo_message" TargetMode="External"/><Relationship Id="rId30" Type="http://schemas.openxmlformats.org/officeDocument/2006/relationships/hyperlink" Target="https://en.wikipedia.org/wiki/Drake_equation" TargetMode="External"/><Relationship Id="rId35" Type="http://schemas.openxmlformats.org/officeDocument/2006/relationships/hyperlink" Target="https://en.wikipedia.org/wiki/Hydrogen" TargetMode="External"/><Relationship Id="rId43" Type="http://schemas.openxmlformats.org/officeDocument/2006/relationships/hyperlink" Target="https://en.wikipedia.org/wiki/Base_(chemistry)" TargetMode="External"/><Relationship Id="rId48" Type="http://schemas.openxmlformats.org/officeDocument/2006/relationships/hyperlink" Target="https://en.wikipedia.org/wiki/Proper_motion" TargetMode="External"/><Relationship Id="rId8" Type="http://schemas.openxmlformats.org/officeDocument/2006/relationships/hyperlink" Target="https://en.wikipedia.org/wiki/Broadcasting" TargetMode="External"/><Relationship Id="rId51" Type="http://schemas.openxmlformats.org/officeDocument/2006/relationships/image" Target="media/image1.tmp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uerto_Rico" TargetMode="External"/><Relationship Id="rId17" Type="http://schemas.openxmlformats.org/officeDocument/2006/relationships/hyperlink" Target="https://en.wikipedia.org/wiki/Bit" TargetMode="External"/><Relationship Id="rId25" Type="http://schemas.openxmlformats.org/officeDocument/2006/relationships/hyperlink" Target="https://en.wikipedia.org/wiki/Raster_scan" TargetMode="External"/><Relationship Id="rId33" Type="http://schemas.openxmlformats.org/officeDocument/2006/relationships/hyperlink" Target="https://en.wikipedia.org/wiki/Arecibo_message" TargetMode="External"/><Relationship Id="rId38" Type="http://schemas.openxmlformats.org/officeDocument/2006/relationships/hyperlink" Target="https://en.wikipedia.org/wiki/Oxygen" TargetMode="External"/><Relationship Id="rId46" Type="http://schemas.openxmlformats.org/officeDocument/2006/relationships/hyperlink" Target="https://en.wikipedia.org/wiki/Arecibo_Observatory" TargetMode="External"/><Relationship Id="rId20" Type="http://schemas.openxmlformats.org/officeDocument/2006/relationships/hyperlink" Target="https://en.wikipedia.org/wiki/Kilowatt" TargetMode="External"/><Relationship Id="rId41" Type="http://schemas.openxmlformats.org/officeDocument/2006/relationships/hyperlink" Target="https://en.wikipedia.org/wiki/Formu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eat_Globular_Cluster_in_Hercules" TargetMode="External"/><Relationship Id="rId15" Type="http://schemas.openxmlformats.org/officeDocument/2006/relationships/hyperlink" Target="https://en.wikipedia.org/wiki/Light_year" TargetMode="External"/><Relationship Id="rId23" Type="http://schemas.openxmlformats.org/officeDocument/2006/relationships/hyperlink" Target="https://en.wikipedia.org/wiki/Semiprime" TargetMode="External"/><Relationship Id="rId28" Type="http://schemas.openxmlformats.org/officeDocument/2006/relationships/hyperlink" Target="https://en.wikipedia.org/wiki/Frank_Drake" TargetMode="External"/><Relationship Id="rId36" Type="http://schemas.openxmlformats.org/officeDocument/2006/relationships/hyperlink" Target="https://en.wikipedia.org/wiki/Carbon" TargetMode="External"/><Relationship Id="rId49" Type="http://schemas.openxmlformats.org/officeDocument/2006/relationships/hyperlink" Target="https://en.wikipedia.org/wiki/Arecibo_mes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2018-12-10T03:11:00Z</dcterms:created>
  <dcterms:modified xsi:type="dcterms:W3CDTF">2018-12-10T03:11:00Z</dcterms:modified>
</cp:coreProperties>
</file>